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109C295" w:rsidR="000430E0" w:rsidRPr="00CF5541" w:rsidRDefault="000430E0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)/ Manager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097DD4DB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741E93" w:rsidRPr="00CF5541">
        <w:rPr>
          <w:rFonts w:ascii="Book Antiqua" w:hAnsi="Book Antiqua" w:cs="Arial"/>
          <w:b/>
          <w:lang w:val="en-GB"/>
        </w:rPr>
        <w:t xml:space="preserve">Transmission Line Package TL02 </w:t>
      </w:r>
      <w:r w:rsidR="007425C5" w:rsidRPr="007425C5">
        <w:rPr>
          <w:rFonts w:ascii="Book Antiqua" w:hAnsi="Book Antiqua" w:cs="Arial"/>
          <w:bCs/>
          <w:lang w:val="en-GB"/>
        </w:rPr>
        <w:t xml:space="preserve">for (a) LILO of 400kV Kaniha (NTPC) - 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Bisra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(OPTCL) D/C line at 400/220 kV 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Rimuli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AIS S/s (M/C portion Part II); (b) Loop In of 400kV Kaniha (NTPC)-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Bisra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(OPTCL) D/C line at 400/220 kV 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Rimuli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AIS S/s (D/C Portion Part II); and (c) Loop Out of 400kV Kaniha (NTPC)-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Bisra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(OPTCL) D/C line at 400/220 kV 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Rimuli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AIS S/s (D/C Portion Part II) associated with Establishment of Intra state Transmission System for Construction of 400/220/132 kV Grid substation at Joda/</w:t>
      </w:r>
      <w:proofErr w:type="spellStart"/>
      <w:r w:rsidR="007425C5" w:rsidRPr="007425C5">
        <w:rPr>
          <w:rFonts w:ascii="Book Antiqua" w:hAnsi="Book Antiqua" w:cs="Arial"/>
          <w:bCs/>
          <w:lang w:val="en-GB"/>
        </w:rPr>
        <w:t>Barbil</w:t>
      </w:r>
      <w:proofErr w:type="spellEnd"/>
      <w:r w:rsidR="007425C5" w:rsidRPr="007425C5">
        <w:rPr>
          <w:rFonts w:ascii="Book Antiqua" w:hAnsi="Book Antiqua" w:cs="Arial"/>
          <w:bCs/>
          <w:lang w:val="en-GB"/>
        </w:rPr>
        <w:t xml:space="preserve"> with associated transmission lines through Tariff Based Competitive Bidding (TBCB) route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7D19FC" w:rsidRPr="00CF5541">
        <w:rPr>
          <w:rFonts w:ascii="Book Antiqua" w:hAnsi="Book Antiqua" w:cs="Arial"/>
          <w:lang w:bidi="hi-IN"/>
        </w:rPr>
        <w:t>CC/T/W-TW/DOM/A01/25/04749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78</cp:revision>
  <cp:lastPrinted>2023-04-24T11:11:00Z</cp:lastPrinted>
  <dcterms:created xsi:type="dcterms:W3CDTF">2023-04-21T17:03:00Z</dcterms:created>
  <dcterms:modified xsi:type="dcterms:W3CDTF">2025-04-23T14:54:00Z</dcterms:modified>
</cp:coreProperties>
</file>